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佛山市人力资源服务产业园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入驻指南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</w:p>
    <w:p>
      <w:pPr>
        <w:numPr>
          <w:ilvl w:val="0"/>
          <w:numId w:val="1"/>
        </w:num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园区简介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1、文字介绍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园区位置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建筑布局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各类配套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280" w:right="0" w:hanging="2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2、相关政策；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numPr>
          <w:ilvl w:val="0"/>
          <w:numId w:val="1"/>
        </w:numPr>
        <w:spacing w:before="0" w:after="0" w:line="24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 xml:space="preserve">入驻相关  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1、服务对象；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入驻条件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（机构性质、行业规定、一事一议条件）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租金标准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（35元/方、两免两减半）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入驻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申请相关；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装修申请流程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；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考核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机制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基础设施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及服务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使用相关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1、办公场地；（面积、规格、配图）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2、物业管理服务：（公司、收费、每月缴纳时间、人员图片）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水、电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（费用、每月缴纳时间）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会议室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配图、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使用申请、费用）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多功能报告厅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配图、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使用申请、费用）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茶水间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图片、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免费）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停车场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（缴费标准、月卡申请表）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8、电梯；（申请电梯卡、使用介绍）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空中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花园；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配图、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使用申请、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费用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 xml:space="preserve">）   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建身房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（使用申请、费用）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四、物业管理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1、物业管理制度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2、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物业保修管理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制度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3、消防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安全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管理制度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4、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应急情况保洁管理制度；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5、应急预案（火警、停电、涉水、恶劣天气、刑事犯罪、人员生病受伤、打架斗殴）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五、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便民服务相关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1、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电话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宽带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2、装修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3、食饭（堂食、外卖）饭堂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4、住宿（包含酒店与公寓）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5、交通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6、快递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7、维修服务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8、卫生打扫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9、银行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10、医疗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11、教育；</w:t>
      </w:r>
    </w:p>
    <w:p>
      <w:pPr>
        <w:spacing w:before="0" w:after="0" w:line="240" w:lineRule="auto"/>
        <w:ind w:left="0" w:right="0" w:firstLine="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六、联系方式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运营公司联系方式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绿岛湖联系方式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物业管理联系方式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温馨提示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附件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一、基本情况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  <w:t>1、园区概况</w:t>
      </w:r>
    </w:p>
    <w:p>
      <w:pPr>
        <w:spacing w:before="0" w:after="0" w:line="360" w:lineRule="auto"/>
        <w:ind w:left="0" w:right="0" w:firstLine="56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  <w:t>佛山市人力资源服务产业园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  <w:lang w:eastAsia="zh-CN"/>
        </w:rPr>
        <w:t>由佛山市人社局与禅城区政府共建，坐落于绿岛湖都市产业园区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  <w:t>B3座。</w:t>
      </w:r>
    </w:p>
    <w:p>
      <w:pPr>
        <w:numPr>
          <w:ilvl w:val="0"/>
          <w:numId w:val="3"/>
        </w:num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  <w:t>地理位置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（配区位图、外立面图）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3、建筑布局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4、配套设施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入驻需知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1、服务对象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 xml:space="preserve">（1）人力资源招聘、猎头、外包、派遣、咨询、管理、测评、培训、薪酬福利管理、员工健康管理、流程管理、职业生涯 规划等企业（机构）；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 xml:space="preserve">（2）人力资源信息服务、管理软件业、“互联网+”平台等企业（机构）；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（3）园区管理运营机构；</w:t>
      </w:r>
      <w:bookmarkStart w:id="0" w:name="_GoBack"/>
      <w:bookmarkEnd w:id="0"/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 xml:space="preserve">（4）创新创业项目、孵化平台、培训机构等企业（机构）；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 xml:space="preserve">（5）人力资源相关服务类（辅助员工发展企业服务联盟、法务、税务、知识产权、金融、科技服务、创意设计等）企业 （机构）。 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 xml:space="preserve">2、进驻条件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（1）依法在产业园内办理工商、税务登记，具有独立法人资格；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（2）依法经营和纳税，有健全的管理及财务制度，没有因 违法经营受到刑事处罚或责令停产停业、吊销许可证或者执照、较大数额（5 万元及以上）罚款等行政处罚的重大违法记录。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 xml:space="preserve">3、租金标准 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佛山市人力资源服务产业园基础租金为35元/㎡，符合条件的入驻企业，将享受“两免两减半”租金补贴，具体如下表：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3"/>
        <w:gridCol w:w="1414"/>
        <w:gridCol w:w="736"/>
        <w:gridCol w:w="702"/>
        <w:gridCol w:w="975"/>
        <w:gridCol w:w="958"/>
        <w:gridCol w:w="13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企业类型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享受政策最大面积（㎡）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首年租金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次年租金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第三年租金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第四年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租金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申请并通过“两免两减半”政策审批的入驻企业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\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\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17.5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17.5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基础租金每三年递增15%</w:t>
            </w:r>
          </w:p>
        </w:tc>
      </w:tr>
    </w:tbl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 xml:space="preserve">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4、入驻申请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相关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 xml:space="preserve">    企业申请进驻佛山市人力资源服务产业园，需填写相关申请材料，并由运营公司及政府部门对材料进行审核。对于符合进驻条件和园区产业规划的项目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 xml:space="preserve">（1）普通项目入驻及审批流程：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第一步：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运营公司对接意向进驻项目，了解项目情况，作初步评估；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第二步：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项目方填写入驻申请材料，盖章后提交运营公司，报绿岛湖公司家具意见；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第三步：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报送南庄镇政府、禅城区人社局审核进驻材料；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第四步：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到绿岛湖公司签订租赁合同，缴纳保证金。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(2)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“一事一议”项目入驻及审批流程：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第一步：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运营公司与政府部门组成谈判团队，收集项目信息，与项目方形成项目合作协议初稿；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 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第二步：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运营公司与第三方机构对项目信息并进行尽职调查，确定项目是否符合“一事一议”要求，出具项目可行性报告；</w:t>
      </w:r>
    </w:p>
    <w:p>
      <w:pPr>
        <w:spacing w:before="0" w:after="0" w:line="360" w:lineRule="auto"/>
        <w:ind w:left="0" w:right="0" w:firstLine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第三步：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运营公司整理项目资料、项目可行性报告、项目协议初稿等资料后，报送绿岛湖公司及政府部门审批并加具意见；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第四步：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政府部门对“一事一议”项目扶持需求及考核方案进行集体审议，并出具会议纪要；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第五步：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</w:rPr>
        <w:t>运营公司根据会议纪要精神，通知项目办理入驻手续，签订租赁合同并缴纳保证金。</w:t>
      </w:r>
    </w:p>
    <w:p>
      <w:pPr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hint="default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5、装修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申请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流程</w:t>
      </w:r>
    </w:p>
    <w:p>
      <w:pPr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第一步：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缴纳保证金后，凭绿岛湖公司开具的出租单，到物业管理处签订《佛山市绿岛湖都市产业区物业管理服务协议》；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第二步：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运营公司组织绿岛湖公司、物业管理公司、入驻企业代表、装修公司代表召开装修工程通气会；</w:t>
      </w:r>
    </w:p>
    <w:p>
      <w:pPr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第三步：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根据装修工程通气会会议精神，到物业管理处签订《装修申请表》、《装修施工安全及责任承诺书》、《消防安全责任书》，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提交《施工设计图》；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第四步：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到物业管理处提交施工人员身份证复印件，办理施工出入证件。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6、考核机制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根据《佛山市人力资源服务产业园运营管理办法（试行）》要求，入驻园区满一年或以上且享受租金补贴的企业（机构），需接受每年一次的考核评价。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考核评价由佛山市人力资源服务产业园领导小组办公室组织，邀请专家从企业的资本情况、人力资源服务能力、企业管理水平三项进行评分，三项获得分数相加为企业最终评分，满分为100分，及格分为60分。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对于连续两年不及格或考核不及格后  退出的企业，将停止提供相关扶持政策和服务，并要求补缴其考核不合格年度所享受的物业租金。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（详情请阅读附件1）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EE44B1"/>
    <w:multiLevelType w:val="singleLevel"/>
    <w:tmpl w:val="D7EE44B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CCEAAB"/>
    <w:multiLevelType w:val="singleLevel"/>
    <w:tmpl w:val="22CCEA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183CF9"/>
    <w:multiLevelType w:val="singleLevel"/>
    <w:tmpl w:val="72183CF9"/>
    <w:lvl w:ilvl="0" w:tentative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2291760"/>
    <w:rsid w:val="0357229F"/>
    <w:rsid w:val="04481B83"/>
    <w:rsid w:val="048C065B"/>
    <w:rsid w:val="05213679"/>
    <w:rsid w:val="05EA75EA"/>
    <w:rsid w:val="06603F30"/>
    <w:rsid w:val="070B1FCC"/>
    <w:rsid w:val="07E25427"/>
    <w:rsid w:val="080E0BB2"/>
    <w:rsid w:val="081D3A2E"/>
    <w:rsid w:val="09A6406B"/>
    <w:rsid w:val="09E33F51"/>
    <w:rsid w:val="0AAA3C96"/>
    <w:rsid w:val="10235C03"/>
    <w:rsid w:val="10BB4C08"/>
    <w:rsid w:val="110C2BAB"/>
    <w:rsid w:val="111B7FBE"/>
    <w:rsid w:val="11FB1BB1"/>
    <w:rsid w:val="134E79CD"/>
    <w:rsid w:val="1427728C"/>
    <w:rsid w:val="14B57022"/>
    <w:rsid w:val="173B5EF9"/>
    <w:rsid w:val="18734089"/>
    <w:rsid w:val="1A0C4F7A"/>
    <w:rsid w:val="1A267F77"/>
    <w:rsid w:val="1C8729D3"/>
    <w:rsid w:val="1CFB1993"/>
    <w:rsid w:val="1E355492"/>
    <w:rsid w:val="1F514FC0"/>
    <w:rsid w:val="21563BDE"/>
    <w:rsid w:val="216D12C3"/>
    <w:rsid w:val="21997E73"/>
    <w:rsid w:val="24193125"/>
    <w:rsid w:val="24630040"/>
    <w:rsid w:val="25954C49"/>
    <w:rsid w:val="25A604BD"/>
    <w:rsid w:val="26746971"/>
    <w:rsid w:val="268B14E9"/>
    <w:rsid w:val="26A71DC3"/>
    <w:rsid w:val="27352C8B"/>
    <w:rsid w:val="28517917"/>
    <w:rsid w:val="2C8E4CED"/>
    <w:rsid w:val="2D0E2735"/>
    <w:rsid w:val="2DE10B8F"/>
    <w:rsid w:val="2EAA5ADB"/>
    <w:rsid w:val="2F525117"/>
    <w:rsid w:val="30026FF1"/>
    <w:rsid w:val="305B7EA6"/>
    <w:rsid w:val="32B9717E"/>
    <w:rsid w:val="342B4109"/>
    <w:rsid w:val="35D75931"/>
    <w:rsid w:val="36236BC2"/>
    <w:rsid w:val="3752773A"/>
    <w:rsid w:val="377A42A1"/>
    <w:rsid w:val="387A3A7B"/>
    <w:rsid w:val="38806F3B"/>
    <w:rsid w:val="39731BAC"/>
    <w:rsid w:val="3A7115CC"/>
    <w:rsid w:val="3B2A6C8A"/>
    <w:rsid w:val="3EF367D2"/>
    <w:rsid w:val="3F807300"/>
    <w:rsid w:val="3FF02FBE"/>
    <w:rsid w:val="4073367C"/>
    <w:rsid w:val="40C54444"/>
    <w:rsid w:val="42AD67B1"/>
    <w:rsid w:val="460B31D3"/>
    <w:rsid w:val="48E312F9"/>
    <w:rsid w:val="499D6EB1"/>
    <w:rsid w:val="49F170F4"/>
    <w:rsid w:val="4CAF3B16"/>
    <w:rsid w:val="4D642B01"/>
    <w:rsid w:val="4E5569A6"/>
    <w:rsid w:val="4FA2609F"/>
    <w:rsid w:val="4FF949F2"/>
    <w:rsid w:val="50446889"/>
    <w:rsid w:val="51E66747"/>
    <w:rsid w:val="55730445"/>
    <w:rsid w:val="56240AF8"/>
    <w:rsid w:val="570D7C12"/>
    <w:rsid w:val="575F0154"/>
    <w:rsid w:val="58323FB4"/>
    <w:rsid w:val="590F456D"/>
    <w:rsid w:val="5984105E"/>
    <w:rsid w:val="5AD1389F"/>
    <w:rsid w:val="5B545E18"/>
    <w:rsid w:val="5C6D2AA1"/>
    <w:rsid w:val="5E2470B5"/>
    <w:rsid w:val="5E295277"/>
    <w:rsid w:val="5F526981"/>
    <w:rsid w:val="60F70A0D"/>
    <w:rsid w:val="61D53C1C"/>
    <w:rsid w:val="65C31681"/>
    <w:rsid w:val="673B5153"/>
    <w:rsid w:val="67634450"/>
    <w:rsid w:val="683D2BBF"/>
    <w:rsid w:val="689E53D0"/>
    <w:rsid w:val="69745877"/>
    <w:rsid w:val="6AFC25A5"/>
    <w:rsid w:val="6B7204F0"/>
    <w:rsid w:val="6E562FDE"/>
    <w:rsid w:val="6E710F1E"/>
    <w:rsid w:val="6F2A5DF8"/>
    <w:rsid w:val="70792D95"/>
    <w:rsid w:val="710E0A8B"/>
    <w:rsid w:val="728A01F3"/>
    <w:rsid w:val="73924344"/>
    <w:rsid w:val="744766FA"/>
    <w:rsid w:val="75857239"/>
    <w:rsid w:val="76711483"/>
    <w:rsid w:val="768D2B50"/>
    <w:rsid w:val="76B902D4"/>
    <w:rsid w:val="76F3256A"/>
    <w:rsid w:val="77D332E0"/>
    <w:rsid w:val="79191277"/>
    <w:rsid w:val="799C3436"/>
    <w:rsid w:val="7A2D52D6"/>
    <w:rsid w:val="7AF80F81"/>
    <w:rsid w:val="7B036055"/>
    <w:rsid w:val="7B28202A"/>
    <w:rsid w:val="7B606AA9"/>
    <w:rsid w:val="7C2C7F3D"/>
    <w:rsid w:val="7CA05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1154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2020-01-06T01:18:00Z</dcterms:created>
  <dc:creator>Administrator</dc:creator>
  <cp:lastModifiedBy>吴哈哈</cp:lastModifiedBy>
  <dcterms:modified xsi:type="dcterms:W3CDTF">2020-03-31T07:48:22Z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